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hd w:val="clear" w:color="auto" w:fill="ffffff"/>
        <w:spacing w:after="300" w:line="600" w:lineRule="atLeast"/>
        <w:ind/>
        <w:jc w:val="center"/>
        <w:outlineLvl w:val="0"/>
        <w:rPr>
          <w:rFonts w:ascii="Times New Roman" w:hAnsi="Times New Roman" w:eastAsia="Times New Roman" w:cs="Times New Roman"/>
          <w:b/>
          <w:bCs/>
          <w:spacing w:val="5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pacing w:val="5"/>
          <w:sz w:val="28"/>
          <w:szCs w:val="28"/>
          <w:lang w:eastAsia="ru-RU"/>
        </w:rPr>
        <w:t xml:space="preserve">Целевое обучение в колледже: как заключить договор</w:t>
      </w:r>
      <w:r>
        <w:rPr>
          <w:rFonts w:ascii="Times New Roman" w:hAnsi="Times New Roman" w:eastAsia="Times New Roman" w:cs="Times New Roman"/>
          <w:b/>
          <w:bCs/>
          <w:spacing w:val="5"/>
          <w:sz w:val="28"/>
          <w:szCs w:val="28"/>
          <w:lang w:eastAsia="ru-RU"/>
        </w:rPr>
      </w:r>
    </w:p>
    <w:p>
      <w:pPr>
        <w:pBdr/>
        <w:shd w:val="clear" w:color="auto" w:fill="ffffff"/>
        <w:spacing w:after="0" w:line="240" w:lineRule="auto"/>
        <w:ind/>
        <w:jc w:val="both"/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Целевое обучение даёт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студенту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гарантированную поддержку работодателя, стажировки на реальном производстве и трудоустройство сразу после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получения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диплома. И ещё один важный плюс – приоритет при поступлении.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</w:r>
    </w:p>
    <w:p>
      <w:pPr>
        <w:pBdr/>
        <w:shd w:val="clear" w:color="auto" w:fill="ffffff"/>
        <w:spacing w:after="0" w:before="510" w:line="420" w:lineRule="atLeast"/>
        <w:ind/>
        <w:outlineLvl w:val="2"/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eastAsia="ru-RU"/>
        </w:rPr>
        <w:t xml:space="preserve">Какими законами регулируются целевой набор?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eastAsia="ru-RU"/>
        </w:rPr>
      </w:r>
    </w:p>
    <w:p>
      <w:pPr>
        <w:pBdr/>
        <w:shd w:val="clear" w:color="auto" w:fill="ffffff"/>
        <w:spacing w:after="0" w:before="90" w:line="420" w:lineRule="atLeast"/>
        <w:ind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Целевой набор в колледжи и техникумы регулируется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следующими нормативными актами: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2"/>
        </w:numPr>
        <w:pBdr/>
        <w:shd w:val="clear" w:color="auto" w:fill="ffffff"/>
        <w:spacing w:after="0" w:line="420" w:lineRule="atLeast"/>
        <w:ind w:left="9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Постановлением Правительства РФ от 27 апреля 2024 г. № 555 (в ред. Постановления Правительства РФ от 07.04.2025 № 447).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2"/>
        </w:numPr>
        <w:pBdr/>
        <w:shd w:val="clear" w:color="auto" w:fill="ffffff"/>
        <w:spacing w:after="0" w:line="420" w:lineRule="atLeast"/>
        <w:ind w:left="9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Статьями 56, 68 Федерального закона «Об образовании в РФ» № 273-ФЗ от 29 декабря 2012 г.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hd w:val="clear" w:color="auto" w:fill="ffffff"/>
        <w:spacing w:after="0" w:before="90" w:line="420" w:lineRule="atLeast"/>
        <w:ind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Работодатели размещают предложения о целевом обучении на платформе «</w:t>
      </w:r>
      <w:hyperlink r:id="rId9" w:tooltip="https://dzen.ru/away?to=https%3A%2F%2Ftrudvsem.ru%2F" w:history="1">
        <w:r>
          <w:rPr>
            <w:rFonts w:ascii="Times New Roman" w:hAnsi="Times New Roman" w:eastAsia="Times New Roman" w:cs="Times New Roman"/>
            <w:b/>
            <w:bCs/>
            <w:color w:val="006be7"/>
            <w:sz w:val="28"/>
            <w:szCs w:val="28"/>
            <w:u w:val="single"/>
            <w:lang w:eastAsia="ru-RU"/>
          </w:rPr>
          <w:t xml:space="preserve">Работа в России</w:t>
        </w:r>
      </w:hyperlink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»: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3"/>
        </w:numPr>
        <w:pBdr/>
        <w:shd w:val="clear" w:color="auto" w:fill="ffffff"/>
        <w:spacing w:after="0" w:line="420" w:lineRule="atLeast"/>
        <w:ind w:left="9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для абитуриентов – не позднее 10 июня;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3"/>
        </w:numPr>
        <w:pBdr/>
        <w:shd w:val="clear" w:color="auto" w:fill="ffffff"/>
        <w:spacing w:after="0" w:line="420" w:lineRule="atLeast"/>
        <w:ind w:left="9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для студентов – в течение всего года.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hd w:val="clear" w:color="auto" w:fill="ffffff"/>
        <w:spacing w:after="0" w:line="240" w:lineRule="auto"/>
        <w:ind/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Заключить договор можно как в период поступления, так и во время обучения.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</w:r>
    </w:p>
    <w:p>
      <w:pPr>
        <w:pBdr/>
        <w:shd w:val="clear" w:color="auto" w:fill="ffffff"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КЛЮЧЕВОЕ ИЗМЕНЕНИЕ – РАБОТОДАТЕЛЬ ФОРМИРУЕТ ПРЕДЛОЖЕНИЕ 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ДЛЯ АБИТУРИЕНТОВ 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БЕЗ ПОРТАЛА «РАБОТА В РОССИИ» НА БУМАЖНОМ НОСИТЕЛЕ В СРОК ДО 01 АВГУСТА 2026 ГОДА.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u w:val="single"/>
          <w:lang w:eastAsia="ru-RU"/>
        </w:rPr>
      </w:r>
    </w:p>
    <w:p>
      <w:pPr>
        <w:pBdr/>
        <w:shd w:val="clear" w:color="auto" w:fill="ffffff"/>
        <w:spacing w:after="0" w:before="510" w:line="420" w:lineRule="atLeast"/>
        <w:ind/>
        <w:outlineLvl w:val="2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Что такое договор о целевом обучении простыми словами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pBdr/>
        <w:shd w:val="clear" w:color="auto" w:fill="ffffff"/>
        <w:spacing w:after="0" w:before="90" w:line="420" w:lineRule="atLeast"/>
        <w:ind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Это документ, подписанный между студентом и работодателем.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hd w:val="clear" w:color="auto" w:fill="ffffff"/>
        <w:spacing w:after="0" w:before="90" w:line="420" w:lineRule="atLeast"/>
        <w:ind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Работодатель обязуется: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4"/>
        </w:numPr>
        <w:pBdr/>
        <w:shd w:val="clear" w:color="auto" w:fill="ffffff"/>
        <w:spacing w:after="0" w:line="420" w:lineRule="atLeast"/>
        <w:ind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предоставить меры поддержки (стипендию, оплату проезда, жилья и т.д.),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4"/>
        </w:numPr>
        <w:pBdr/>
        <w:shd w:val="clear" w:color="auto" w:fill="ffffff"/>
        <w:spacing w:after="0" w:line="420" w:lineRule="atLeast"/>
        <w:ind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обеспечить практику на предприятии,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4"/>
        </w:numPr>
        <w:pBdr/>
        <w:shd w:val="clear" w:color="auto" w:fill="ffffff"/>
        <w:spacing w:after="0" w:line="420" w:lineRule="atLeast"/>
        <w:ind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трудоустроить сразу после выпуска по полученной специальности.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hd w:val="clear" w:color="auto" w:fill="ffffff"/>
        <w:spacing w:after="0" w:before="90" w:line="420" w:lineRule="atLeast"/>
        <w:ind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Студент обязуется: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5"/>
        </w:numPr>
        <w:pBdr/>
        <w:shd w:val="clear" w:color="auto" w:fill="ffffff"/>
        <w:spacing w:after="0" w:line="420" w:lineRule="atLeast"/>
        <w:ind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освоить программу по выбранной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специальности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5"/>
        </w:numPr>
        <w:pBdr/>
        <w:shd w:val="clear" w:color="auto" w:fill="ffffff"/>
        <w:spacing w:after="0" w:line="420" w:lineRule="atLeast"/>
        <w:ind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после получения диплома отработать на предприятии определённый срок в рамках подписанного договора.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hd w:val="clear" w:color="auto" w:fill="ffffff"/>
        <w:spacing w:after="0" w:before="630" w:line="480" w:lineRule="atLeast"/>
        <w:ind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Главные плюсы целевого обучения для студента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pBdr/>
        <w:shd w:val="clear" w:color="auto" w:fill="ffffff"/>
        <w:spacing w:after="0" w:before="90" w:line="420" w:lineRule="atLeast"/>
        <w:ind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1. Приоритет при поступлении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hd w:val="clear" w:color="auto" w:fill="ffffff"/>
        <w:spacing w:after="0" w:before="90" w:line="420" w:lineRule="atLeast"/>
        <w:ind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Целевой договор даёт преимущество перед другими абитуриентами. При прочих равных условиях зачислят на обучение студента, имеющего договор о целевом обучении.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hd w:val="clear" w:color="auto" w:fill="ffffff"/>
        <w:spacing w:after="0" w:before="90" w:line="420" w:lineRule="atLeast"/>
        <w:ind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2. Помощь во время учёбы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hd w:val="clear" w:color="auto" w:fill="ffffff"/>
        <w:spacing w:after="0" w:before="90" w:line="420" w:lineRule="atLeast"/>
        <w:ind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Работодатель может: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6"/>
        </w:numPr>
        <w:pBdr/>
        <w:shd w:val="clear" w:color="auto" w:fill="ffffff"/>
        <w:spacing w:after="0" w:line="420" w:lineRule="atLeast"/>
        <w:ind w:left="9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доплачивать сверх академической стипендии,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6"/>
        </w:numPr>
        <w:pBdr/>
        <w:shd w:val="clear" w:color="auto" w:fill="ffffff"/>
        <w:spacing w:after="0" w:line="420" w:lineRule="atLeast"/>
        <w:ind w:left="9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оплачивать дополнительные курсы и профессиональное обучение,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6"/>
        </w:numPr>
        <w:pBdr/>
        <w:shd w:val="clear" w:color="auto" w:fill="ffffff"/>
        <w:spacing w:after="0" w:line="420" w:lineRule="atLeast"/>
        <w:ind w:left="9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компенсировать проезд, питание и проживание,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6"/>
        </w:numPr>
        <w:pBdr/>
        <w:shd w:val="clear" w:color="auto" w:fill="ffffff"/>
        <w:spacing w:after="0" w:line="420" w:lineRule="atLeast"/>
        <w:ind w:left="9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предоставлять жильё на время практики.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hd w:val="clear" w:color="auto" w:fill="ffffff"/>
        <w:spacing w:after="0" w:line="240" w:lineRule="auto"/>
        <w:ind/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Все меры поддержки прописываются в договоре. Обратите внимание, что перечень мер поддержки не бесконечен, но студент имеет право знать и обсуждать их заранее.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</w:r>
    </w:p>
    <w:p>
      <w:pPr>
        <w:pBdr/>
        <w:shd w:val="clear" w:color="auto" w:fill="ffffff"/>
        <w:spacing w:after="0" w:before="90" w:line="420" w:lineRule="atLeast"/>
        <w:ind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3. Практика без стресса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hd w:val="clear" w:color="auto" w:fill="ffffff"/>
        <w:spacing w:after="0" w:before="90" w:line="420" w:lineRule="atLeast"/>
        <w:ind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Не нужно самим искать место практики, студент уже закреплён за конкретным предприятием.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hd w:val="clear" w:color="auto" w:fill="ffffff"/>
        <w:spacing w:after="0" w:before="90" w:line="420" w:lineRule="atLeast"/>
        <w:ind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4. Гарантированное место работы после выпуска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hd w:val="clear" w:color="auto" w:fill="ffffff"/>
        <w:spacing w:after="0" w:before="90" w:line="420" w:lineRule="atLeast"/>
        <w:ind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Это самый главный плюс. Никаких «а что потом?», множества отправленных резюме и пробных стажировок. При целевом договоре студент проходит практику у будущего работодателя, знакомится с коллективом и особенностями предприятия.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hd w:val="clear" w:color="auto" w:fill="ffffff"/>
        <w:spacing w:after="0" w:before="510" w:line="420" w:lineRule="atLeast"/>
        <w:ind/>
        <w:outlineLvl w:val="2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Трудоустройство возможно уже в период прохождения практики.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pBdr/>
        <w:shd w:val="clear" w:color="auto" w:fill="ffffff"/>
        <w:spacing w:after="0" w:before="90" w:line="420" w:lineRule="atLeast"/>
        <w:ind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Но если в период обучения этого не произошло, то трудовой договор можно заключить сразу после получения диплома – без собеседований и стажировок, ведь на предприятии выпускника уже знают и ждут.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hd w:val="clear" w:color="auto" w:fill="ffffff"/>
        <w:spacing w:after="0" w:before="90" w:line="420" w:lineRule="atLeast"/>
        <w:ind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О чем важно помнить?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hd w:val="clear" w:color="auto" w:fill="ffffff"/>
        <w:spacing w:after="0" w:before="90" w:line="420" w:lineRule="atLeast"/>
        <w:ind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 нарушение договора предусмотрены штрафные санкции. Если расторгн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те договор в период обучения, уволитесь досрочно по собственному желанию или вообще не выйдете на работу после колледжа, придётся вернуть деньги, которые работодатель потратил на вас (стипендия, матпомощь, оплата курсов и т.д.).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hd w:val="clear" w:color="auto" w:fill="ffffff"/>
        <w:spacing w:after="0" w:before="630" w:line="480" w:lineRule="atLeast"/>
        <w:ind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Пошаговая инструкция: как заключить целевой договор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numPr>
          <w:ilvl w:val="0"/>
          <w:numId w:val="7"/>
        </w:numPr>
        <w:pBdr/>
        <w:shd w:val="clear" w:color="auto" w:fill="ffffff"/>
        <w:spacing w:after="0" w:line="420" w:lineRule="atLeast"/>
        <w:ind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Выбрать предложения работодателя о целевом обучении. Заказчики целевого обучения для абитуриентов размещают предложения на платформе «</w:t>
      </w:r>
      <w:hyperlink r:id="rId10" w:tooltip="https://dzen.ru/away?to=https%3A%2F%2Ftrudvsem.ru.%2F" w:history="1">
        <w:r>
          <w:rPr>
            <w:rFonts w:ascii="Times New Roman" w:hAnsi="Times New Roman" w:eastAsia="Times New Roman" w:cs="Times New Roman"/>
            <w:color w:val="006be7"/>
            <w:sz w:val="28"/>
            <w:szCs w:val="28"/>
            <w:u w:val="single"/>
            <w:lang w:eastAsia="ru-RU"/>
          </w:rPr>
          <w:t xml:space="preserve">Работа в России</w:t>
        </w:r>
      </w:hyperlink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 не позднее 10 июня, для студентов - в течение всего года.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7"/>
        </w:numPr>
        <w:pBdr/>
        <w:shd w:val="clear" w:color="auto" w:fill="ffffff"/>
        <w:spacing w:after="0" w:line="420" w:lineRule="atLeast"/>
        <w:ind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Выбрать способ подачи заявки на заключение договора о целевом обучении, оформить и подать заявку.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7"/>
        </w:numPr>
        <w:pBdr/>
        <w:shd w:val="clear" w:color="auto" w:fill="ffffff"/>
        <w:spacing w:after="0" w:line="420" w:lineRule="atLeast"/>
        <w:ind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Подать документы в образовательную организацию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 указанием, что претендуете на место в рамках целевого обучения.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7"/>
        </w:numPr>
        <w:pBdr/>
        <w:shd w:val="clear" w:color="auto" w:fill="ffffff"/>
        <w:spacing w:after="0" w:line="420" w:lineRule="atLeast"/>
        <w:ind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Проверить свои данные в приказе о зачислении в профессиональную образовательную организацию.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7"/>
        </w:numPr>
        <w:pBdr/>
        <w:shd w:val="clear" w:color="auto" w:fill="ffffff"/>
        <w:spacing w:after="0" w:line="420" w:lineRule="atLeast"/>
        <w:ind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Заключить договор о целевом обучении.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hd w:val="clear" w:color="auto" w:fill="ffffff"/>
        <w:spacing w:after="0" w:before="90" w:line="420" w:lineRule="atLeast"/>
        <w:ind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Кому точно подойдёт: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8"/>
        </w:numPr>
        <w:pBdr/>
        <w:shd w:val="clear" w:color="auto" w:fill="ffffff"/>
        <w:spacing w:after="0" w:line="420" w:lineRule="atLeast"/>
        <w:ind w:left="9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Тем, кто уже выбрал конкретное предприятие и хочет работать именно там.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8"/>
        </w:numPr>
        <w:pBdr/>
        <w:shd w:val="clear" w:color="auto" w:fill="ffffff"/>
        <w:spacing w:after="0" w:line="420" w:lineRule="atLeast"/>
        <w:ind w:left="96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Тем, кто хочет гарантий после выпуска.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hd w:val="clear" w:color="auto" w:fill="ffffff"/>
        <w:spacing w:after="300" w:before="90" w:line="420" w:lineRule="atLeast"/>
        <w:ind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Помните, что заключение целевого договора — это ответственный шаг, это событие, которое может определить вашу жизнь на несколько лет вперёд.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hd w:val="clear" w:color="auto" w:fill="ffffff"/>
        <w:spacing w:after="0" w:line="240" w:lineRule="auto"/>
        <w:ind/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Целевые договоры в П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риморском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 крае – это ключевой инструмент кадровой политики региона.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</w:r>
    </w:p>
    <w:p>
      <w:pPr>
        <w:pBdr/>
        <w:shd w:val="clear" w:color="auto" w:fill="ffffff"/>
        <w:spacing w:after="120" w:before="630" w:line="480" w:lineRule="atLeast"/>
        <w:ind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Коротко о главном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pBdr/>
        <w:shd w:val="clear" w:color="auto" w:fill="ffffff"/>
        <w:spacing w:after="300" w:before="90" w:line="420" w:lineRule="atLeast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Целевое обучение в колледже – это осознанный выбор в пользу стабильности, надёжная поддержка работодателя, практика на действующих производственных площадках и гарантированное трудоустройство.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hd w:val="clear" w:color="auto" w:fill="ffffff"/>
        <w:spacing w:after="300" w:before="90" w:line="420" w:lineRule="atLeast"/>
        <w:ind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undefined"/>
        </w:rPr>
        <w:t xml:space="preserve">На сегодняшний день готовы заключать целевые  договоры: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undefined"/>
        </w:rPr>
      </w:r>
    </w:p>
    <w:p>
      <w:pPr>
        <w:pBdr/>
        <w:shd w:val="clear" w:color="auto" w:fill="ffffff"/>
        <w:spacing w:after="0" w:afterAutospacing="0" w:before="0" w:beforeAutospacing="0" w:line="420" w:lineRule="atLeast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val="undefined"/>
        </w:rPr>
        <w:t xml:space="preserve">* ООО Мобилгруз ДВ </w:t>
      </w:r>
      <w:r>
        <w:rPr>
          <w:rFonts w:ascii="Times New Roman" w:hAnsi="Times New Roman" w:eastAsia="Times New Roman" w:cs="Times New Roman"/>
          <w:sz w:val="28"/>
          <w:szCs w:val="28"/>
          <w:lang w:val="undefined"/>
        </w:rPr>
      </w:r>
    </w:p>
    <w:p>
      <w:pPr>
        <w:pBdr/>
        <w:shd w:val="clear" w:color="auto" w:fill="ffffff"/>
        <w:spacing w:after="0" w:afterAutospacing="0" w:before="0" w:beforeAutospacing="0" w:line="420" w:lineRule="atLeast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val="undefined"/>
        </w:rPr>
        <w:t xml:space="preserve">08.02.01. Строительство и эксплуатация зданий и сооружений </w:t>
      </w:r>
      <w:r>
        <w:rPr>
          <w:rFonts w:ascii="Times New Roman" w:hAnsi="Times New Roman" w:eastAsia="Times New Roman" w:cs="Times New Roman"/>
          <w:sz w:val="28"/>
          <w:szCs w:val="28"/>
          <w:lang w:val="undefined"/>
        </w:rPr>
      </w:r>
    </w:p>
    <w:p>
      <w:pPr>
        <w:pBdr/>
        <w:shd w:val="clear" w:color="auto" w:fill="ffffff"/>
        <w:spacing w:after="0" w:afterAutospacing="0" w:before="0" w:beforeAutospacing="0" w:line="420" w:lineRule="atLeast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val="undefined"/>
        </w:rPr>
        <w:t xml:space="preserve"> 2 человека (строительный отдел)</w:t>
      </w:r>
      <w:r>
        <w:rPr>
          <w:rFonts w:ascii="Times New Roman" w:hAnsi="Times New Roman" w:eastAsia="Times New Roman" w:cs="Times New Roman"/>
          <w:sz w:val="28"/>
          <w:szCs w:val="28"/>
          <w:lang w:val="undefined"/>
        </w:rPr>
      </w:r>
    </w:p>
    <w:p>
      <w:pPr>
        <w:pBdr/>
        <w:shd w:val="clear" w:color="auto" w:fill="ffffff"/>
        <w:spacing w:after="0" w:afterAutospacing="0" w:before="0" w:beforeAutospacing="0" w:line="420" w:lineRule="atLeast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val="undefined"/>
        </w:rPr>
        <w:t xml:space="preserve">* ООО "Бюро гостиничных экспертов" </w:t>
      </w:r>
      <w:r>
        <w:rPr>
          <w:rFonts w:ascii="Times New Roman" w:hAnsi="Times New Roman" w:eastAsia="Times New Roman" w:cs="Times New Roman"/>
          <w:sz w:val="28"/>
          <w:szCs w:val="28"/>
          <w:lang w:val="undefined"/>
        </w:rPr>
      </w:r>
    </w:p>
    <w:p>
      <w:pPr>
        <w:pBdr/>
        <w:shd w:val="clear" w:color="auto" w:fill="ffffff"/>
        <w:spacing w:after="0" w:afterAutospacing="0" w:before="0" w:beforeAutospacing="0" w:line="420" w:lineRule="atLeast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val="undefined"/>
        </w:rPr>
        <w:t xml:space="preserve"> 43.02.16 Туризм и гостеприимство </w:t>
      </w:r>
      <w:r>
        <w:rPr>
          <w:rFonts w:ascii="Times New Roman" w:hAnsi="Times New Roman" w:eastAsia="Times New Roman" w:cs="Times New Roman"/>
          <w:sz w:val="28"/>
          <w:szCs w:val="28"/>
          <w:lang w:val="undefined"/>
        </w:rPr>
      </w:r>
    </w:p>
    <w:p>
      <w:pPr>
        <w:pBdr/>
        <w:shd w:val="clear" w:color="auto" w:fill="ffffff"/>
        <w:spacing w:after="0" w:afterAutospacing="0" w:before="0" w:beforeAutospacing="0" w:line="420" w:lineRule="atLeast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val="undefined"/>
        </w:rPr>
        <w:t xml:space="preserve">- 2 человека </w:t>
      </w:r>
      <w:r>
        <w:rPr>
          <w:rFonts w:ascii="Times New Roman" w:hAnsi="Times New Roman" w:eastAsia="Times New Roman" w:cs="Times New Roman"/>
          <w:sz w:val="28"/>
          <w:szCs w:val="28"/>
          <w:lang w:val="undefined"/>
        </w:rPr>
      </w:r>
    </w:p>
    <w:p>
      <w:pPr>
        <w:pBdr/>
        <w:shd w:val="clear" w:color="auto" w:fill="ffffff"/>
        <w:spacing w:after="0" w:afterAutospacing="0" w:before="0" w:beforeAutospacing="0" w:line="420" w:lineRule="atLeast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val="undefined"/>
        </w:rPr>
        <w:t xml:space="preserve">* АО "Примтрансфер"</w:t>
      </w:r>
      <w:r>
        <w:rPr>
          <w:rFonts w:ascii="Times New Roman" w:hAnsi="Times New Roman" w:eastAsia="Times New Roman" w:cs="Times New Roman"/>
          <w:sz w:val="28"/>
          <w:szCs w:val="28"/>
          <w:lang w:val="undefined"/>
        </w:rPr>
      </w:r>
    </w:p>
    <w:p>
      <w:pPr>
        <w:pBdr/>
        <w:shd w:val="clear" w:color="auto" w:fill="ffffff"/>
        <w:spacing w:after="0" w:afterAutospacing="0" w:before="0" w:beforeAutospacing="0" w:line="420" w:lineRule="atLeast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val="undefined"/>
        </w:rPr>
        <w:t xml:space="preserve">43.02.16 Туризм и гостеприимство  2 человека </w:t>
      </w:r>
      <w:r>
        <w:rPr>
          <w:rFonts w:ascii="Times New Roman" w:hAnsi="Times New Roman" w:eastAsia="Times New Roman" w:cs="Times New Roman"/>
          <w:sz w:val="28"/>
          <w:szCs w:val="28"/>
          <w:lang w:val="undefined"/>
        </w:rPr>
      </w:r>
    </w:p>
    <w:p>
      <w:pPr>
        <w:pBdr/>
        <w:shd w:val="clear" w:color="auto" w:fill="ffffff"/>
        <w:spacing w:after="0" w:afterAutospacing="0" w:before="0" w:beforeAutospacing="0" w:line="420" w:lineRule="atLeast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val="undefined"/>
        </w:rPr>
        <w:t xml:space="preserve">ООО "ДСК Приморье" </w:t>
      </w:r>
      <w:r>
        <w:rPr>
          <w:rFonts w:ascii="Times New Roman" w:hAnsi="Times New Roman" w:eastAsia="Times New Roman" w:cs="Times New Roman"/>
          <w:sz w:val="28"/>
          <w:szCs w:val="28"/>
          <w:lang w:val="undefined"/>
        </w:rPr>
      </w:r>
    </w:p>
    <w:p>
      <w:pPr>
        <w:pBdr/>
        <w:shd w:val="clear" w:color="auto" w:fill="ffffff"/>
        <w:spacing w:after="0" w:afterAutospacing="0" w:before="0" w:beforeAutospacing="0" w:line="420" w:lineRule="atLeast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val="undefined"/>
        </w:rPr>
        <w:t xml:space="preserve">08.02.01 Строительство и эксплуатация зданий -2 человека </w:t>
      </w:r>
      <w:r>
        <w:rPr>
          <w:rFonts w:ascii="Times New Roman" w:hAnsi="Times New Roman" w:eastAsia="Times New Roman" w:cs="Times New Roman"/>
          <w:sz w:val="28"/>
          <w:szCs w:val="28"/>
          <w:lang w:val="undefined"/>
        </w:rPr>
      </w:r>
    </w:p>
    <w:p>
      <w:pPr>
        <w:pBdr/>
        <w:shd w:val="clear" w:color="auto" w:fill="ffffff"/>
        <w:spacing w:after="0" w:afterAutospacing="0" w:before="0" w:beforeAutospacing="0" w:line="420" w:lineRule="atLeast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val="undefined"/>
        </w:rPr>
        <w:t xml:space="preserve">07.02.01 Архитектура -2 человека</w:t>
      </w:r>
      <w:r>
        <w:rPr>
          <w:rFonts w:ascii="Times New Roman" w:hAnsi="Times New Roman" w:eastAsia="Times New Roman" w:cs="Times New Roman"/>
          <w:sz w:val="28"/>
          <w:szCs w:val="28"/>
          <w:lang w:val="undefined" w:bidi="undefined"/>
        </w:rPr>
      </w:r>
      <w:r>
        <w:rPr>
          <w:rFonts w:ascii="Times New Roman" w:hAnsi="Times New Roman" w:eastAsia="Times New Roman" w:cs="Times New Roman"/>
          <w:sz w:val="28"/>
          <w:szCs w:val="28"/>
          <w:lang w:val="undefined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A6426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">
    <w:nsid w:val="16321EE0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">
    <w:nsid w:val="1B105EFC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3">
    <w:nsid w:val="3DDF5A9D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4">
    <w:nsid w:val="64E03F94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5">
    <w:nsid w:val="6C94460C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6">
    <w:nsid w:val="76112BCE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7">
    <w:nsid w:val="7E317098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8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8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8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8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2">
    <w:name w:val="Heading 4"/>
    <w:basedOn w:val="680"/>
    <w:next w:val="68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80"/>
    <w:next w:val="680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80"/>
    <w:next w:val="68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80"/>
    <w:next w:val="680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80"/>
    <w:next w:val="680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80"/>
    <w:next w:val="680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84"/>
    <w:link w:val="68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84"/>
    <w:link w:val="68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84"/>
    <w:link w:val="68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84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84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84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84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84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84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80"/>
    <w:next w:val="680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84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80"/>
    <w:next w:val="680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84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80"/>
    <w:next w:val="680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84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80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8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80"/>
    <w:next w:val="680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84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8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80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8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84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84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8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8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80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84"/>
    <w:link w:val="176"/>
    <w:uiPriority w:val="99"/>
    <w:pPr>
      <w:pBdr/>
      <w:spacing/>
      <w:ind/>
    </w:pPr>
  </w:style>
  <w:style w:type="paragraph" w:styleId="178">
    <w:name w:val="Footer"/>
    <w:basedOn w:val="680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84"/>
    <w:link w:val="178"/>
    <w:uiPriority w:val="99"/>
    <w:pPr>
      <w:pBdr/>
      <w:spacing/>
      <w:ind/>
    </w:pPr>
  </w:style>
  <w:style w:type="paragraph" w:styleId="180">
    <w:name w:val="Caption"/>
    <w:basedOn w:val="680"/>
    <w:next w:val="68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80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84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84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80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84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84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68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80"/>
    <w:next w:val="680"/>
    <w:uiPriority w:val="39"/>
    <w:unhideWhenUsed/>
    <w:pPr>
      <w:pBdr/>
      <w:spacing w:after="100"/>
      <w:ind/>
    </w:pPr>
  </w:style>
  <w:style w:type="paragraph" w:styleId="190">
    <w:name w:val="toc 2"/>
    <w:basedOn w:val="680"/>
    <w:next w:val="680"/>
    <w:uiPriority w:val="39"/>
    <w:unhideWhenUsed/>
    <w:pPr>
      <w:pBdr/>
      <w:spacing w:after="100"/>
      <w:ind w:left="220"/>
    </w:pPr>
  </w:style>
  <w:style w:type="paragraph" w:styleId="191">
    <w:name w:val="toc 3"/>
    <w:basedOn w:val="680"/>
    <w:next w:val="680"/>
    <w:uiPriority w:val="39"/>
    <w:unhideWhenUsed/>
    <w:pPr>
      <w:pBdr/>
      <w:spacing w:after="100"/>
      <w:ind w:left="440"/>
    </w:pPr>
  </w:style>
  <w:style w:type="paragraph" w:styleId="192">
    <w:name w:val="toc 4"/>
    <w:basedOn w:val="680"/>
    <w:next w:val="680"/>
    <w:uiPriority w:val="39"/>
    <w:unhideWhenUsed/>
    <w:pPr>
      <w:pBdr/>
      <w:spacing w:after="100"/>
      <w:ind w:left="660"/>
    </w:pPr>
  </w:style>
  <w:style w:type="paragraph" w:styleId="193">
    <w:name w:val="toc 5"/>
    <w:basedOn w:val="680"/>
    <w:next w:val="680"/>
    <w:uiPriority w:val="39"/>
    <w:unhideWhenUsed/>
    <w:pPr>
      <w:pBdr/>
      <w:spacing w:after="100"/>
      <w:ind w:left="880"/>
    </w:pPr>
  </w:style>
  <w:style w:type="paragraph" w:styleId="194">
    <w:name w:val="toc 6"/>
    <w:basedOn w:val="680"/>
    <w:next w:val="680"/>
    <w:uiPriority w:val="39"/>
    <w:unhideWhenUsed/>
    <w:pPr>
      <w:pBdr/>
      <w:spacing w:after="100"/>
      <w:ind w:left="1100"/>
    </w:pPr>
  </w:style>
  <w:style w:type="paragraph" w:styleId="195">
    <w:name w:val="toc 7"/>
    <w:basedOn w:val="680"/>
    <w:next w:val="680"/>
    <w:uiPriority w:val="39"/>
    <w:unhideWhenUsed/>
    <w:pPr>
      <w:pBdr/>
      <w:spacing w:after="100"/>
      <w:ind w:left="1320"/>
    </w:pPr>
  </w:style>
  <w:style w:type="paragraph" w:styleId="196">
    <w:name w:val="toc 8"/>
    <w:basedOn w:val="680"/>
    <w:next w:val="680"/>
    <w:uiPriority w:val="39"/>
    <w:unhideWhenUsed/>
    <w:pPr>
      <w:pBdr/>
      <w:spacing w:after="100"/>
      <w:ind w:left="1540"/>
    </w:pPr>
  </w:style>
  <w:style w:type="paragraph" w:styleId="197">
    <w:name w:val="toc 9"/>
    <w:basedOn w:val="680"/>
    <w:next w:val="680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84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80"/>
    <w:next w:val="680"/>
    <w:uiPriority w:val="99"/>
    <w:unhideWhenUsed/>
    <w:pPr>
      <w:pBdr/>
      <w:spacing w:after="0" w:afterAutospacing="0"/>
      <w:ind/>
    </w:pPr>
  </w:style>
  <w:style w:type="paragraph" w:styleId="680" w:default="1">
    <w:name w:val="Normal"/>
    <w:qFormat/>
    <w:pPr>
      <w:pBdr/>
      <w:spacing/>
      <w:ind/>
    </w:pPr>
  </w:style>
  <w:style w:type="paragraph" w:styleId="681">
    <w:name w:val="Heading 1"/>
    <w:basedOn w:val="680"/>
    <w:link w:val="687"/>
    <w:uiPriority w:val="9"/>
    <w:qFormat/>
    <w:pPr>
      <w:pBdr/>
      <w:spacing w:after="100" w:afterAutospacing="1" w:before="100" w:beforeAutospacing="1" w:line="240" w:lineRule="auto"/>
      <w:ind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682">
    <w:name w:val="Heading 2"/>
    <w:basedOn w:val="680"/>
    <w:link w:val="688"/>
    <w:uiPriority w:val="9"/>
    <w:qFormat/>
    <w:pPr>
      <w:pBdr/>
      <w:spacing w:after="100" w:afterAutospacing="1" w:before="100" w:beforeAutospacing="1" w:line="240" w:lineRule="auto"/>
      <w:ind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683">
    <w:name w:val="Heading 3"/>
    <w:basedOn w:val="680"/>
    <w:link w:val="689"/>
    <w:uiPriority w:val="9"/>
    <w:qFormat/>
    <w:pPr>
      <w:pBdr/>
      <w:spacing w:after="100" w:afterAutospacing="1" w:before="100" w:beforeAutospacing="1" w:line="240" w:lineRule="auto"/>
      <w:ind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684" w:default="1">
    <w:name w:val="Default Paragraph Font"/>
    <w:uiPriority w:val="1"/>
    <w:semiHidden/>
    <w:unhideWhenUsed/>
    <w:pPr>
      <w:pBdr/>
      <w:spacing/>
      <w:ind/>
    </w:pPr>
  </w:style>
  <w:style w:type="table" w:styleId="68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6" w:default="1">
    <w:name w:val="No List"/>
    <w:uiPriority w:val="99"/>
    <w:semiHidden/>
    <w:unhideWhenUsed/>
    <w:pPr>
      <w:pBdr/>
      <w:spacing/>
      <w:ind/>
    </w:pPr>
  </w:style>
  <w:style w:type="character" w:styleId="687" w:customStyle="1">
    <w:name w:val="Заголовок 1 Знак"/>
    <w:basedOn w:val="684"/>
    <w:link w:val="681"/>
    <w:uiPriority w:val="9"/>
    <w:pPr>
      <w:pBdr/>
      <w:spacing/>
      <w:ind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688" w:customStyle="1">
    <w:name w:val="Заголовок 2 Знак"/>
    <w:basedOn w:val="684"/>
    <w:link w:val="682"/>
    <w:uiPriority w:val="9"/>
    <w:pPr>
      <w:pBdr/>
      <w:spacing/>
      <w:ind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689" w:customStyle="1">
    <w:name w:val="Заголовок 3 Знак"/>
    <w:basedOn w:val="684"/>
    <w:link w:val="683"/>
    <w:uiPriority w:val="9"/>
    <w:pPr>
      <w:pBdr/>
      <w:spacing/>
      <w:ind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690" w:customStyle="1">
    <w:name w:val="content--article-info-block__longformat-xq"/>
    <w:basedOn w:val="684"/>
    <w:pPr>
      <w:pBdr/>
      <w:spacing/>
      <w:ind/>
    </w:pPr>
  </w:style>
  <w:style w:type="paragraph" w:styleId="691" w:customStyle="1">
    <w:name w:val="content--article-navigation__listitem-3p"/>
    <w:basedOn w:val="680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92">
    <w:name w:val="Hyperlink"/>
    <w:basedOn w:val="684"/>
    <w:uiPriority w:val="99"/>
    <w:semiHidden/>
    <w:unhideWhenUsed/>
    <w:pPr>
      <w:pBdr/>
      <w:spacing/>
      <w:ind/>
    </w:pPr>
    <w:rPr>
      <w:color w:val="0000ff"/>
      <w:u w:val="single"/>
    </w:rPr>
  </w:style>
  <w:style w:type="character" w:styleId="693" w:customStyle="1">
    <w:name w:val="content--article-navigation__listitemtext-3y"/>
    <w:basedOn w:val="684"/>
    <w:pPr>
      <w:pBdr/>
      <w:spacing/>
      <w:ind/>
    </w:pPr>
  </w:style>
  <w:style w:type="paragraph" w:styleId="694" w:customStyle="1">
    <w:name w:val="content--common-block__block-3u"/>
    <w:basedOn w:val="680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dzen.ru/away?to=https%3A%2F%2Ftrudvsem.ru%2F" TargetMode="External"/><Relationship Id="rId10" Type="http://schemas.openxmlformats.org/officeDocument/2006/relationships/hyperlink" Target="https://dzen.ru/away?to=https%3A%2F%2Ftrudvsem.ru.%2F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ONLYOFFICE/9.1.0.167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6</cp:revision>
  <dcterms:created xsi:type="dcterms:W3CDTF">2026-07-23T03:01:00Z</dcterms:created>
  <dcterms:modified xsi:type="dcterms:W3CDTF">2026-07-30T05:15:35Z</dcterms:modified>
</cp:coreProperties>
</file>