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рекомендованных документов для отнесения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граждан к категориям, имеющим право участвовать в мероприятии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организации по профессиональному обучению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дополнительному профессиональному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образованию отдельных категорий граждан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1" w:type="dxa"/>
        <w:tblLook w:val="0000" w:firstRow="0" w:lastRow="0" w:firstColumn="0" w:lastColumn="0" w:noHBand="0" w:noVBand="0"/>
      </w:tblPr>
      <w:tblGrid>
        <w:gridCol w:w="1005"/>
        <w:gridCol w:w="15"/>
        <w:gridCol w:w="9"/>
        <w:gridCol w:w="36"/>
        <w:gridCol w:w="45"/>
        <w:gridCol w:w="30"/>
        <w:gridCol w:w="8190"/>
      </w:tblGrid>
      <w:tr>
        <w:trPr>
          <w:trHeight w:val="180"/>
        </w:trPr>
        <w:tc>
          <w:tcPr>
            <w:tcW w:w="9330" w:type="dxa"/>
            <w:gridSpan w:val="7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 в возрасте 50-ти лет и старше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</w:t>
            </w:r>
          </w:p>
        </w:tc>
      </w:tr>
      <w:tr>
        <w:trPr>
          <w:trHeight w:val="285"/>
        </w:trPr>
        <w:tc>
          <w:tcPr>
            <w:tcW w:w="1029" w:type="dxa"/>
            <w:gridSpan w:val="3"/>
          </w:tcPr>
          <w:p>
            <w:pPr>
              <w:pStyle w:val="a3"/>
              <w:numPr>
                <w:numId w:val="2"/>
                <w:ilvl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1" w:type="dxa"/>
            <w:gridSpan w:val="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Российской Федерации или документ его замещающий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</w:p>
        </w:tc>
      </w:tr>
      <w:tr>
        <w:trPr>
          <w:trHeight w:val="255"/>
        </w:trPr>
        <w:tc>
          <w:tcPr>
            <w:tcW w:w="1029" w:type="dxa"/>
            <w:gridSpan w:val="3"/>
          </w:tcPr>
          <w:p>
            <w:pPr>
              <w:pStyle w:val="a3"/>
              <w:numPr>
                <w:numId w:val="2"/>
                <w:ilvl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1" w:type="dxa"/>
            <w:gridSpan w:val="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об образовании;</w:t>
            </w:r>
          </w:p>
        </w:tc>
      </w:tr>
      <w:tr>
        <w:trPr>
          <w:trHeight w:val="270"/>
        </w:trPr>
        <w:tc>
          <w:tcPr>
            <w:tcW w:w="9330" w:type="dxa"/>
            <w:gridSpan w:val="7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 предпенсионного возраста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</w:t>
            </w:r>
          </w:p>
        </w:tc>
      </w:tr>
      <w:tr>
        <w:trPr>
          <w:trHeight w:val="360"/>
        </w:trPr>
        <w:tc>
          <w:tcPr>
            <w:tcW w:w="1029" w:type="dxa"/>
            <w:gridSpan w:val="3"/>
          </w:tcPr>
          <w:p>
            <w:pPr>
              <w:pStyle w:val="a3"/>
              <w:numPr>
                <w:numId w:val="2"/>
                <w:ilvl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1" w:type="dxa"/>
            <w:gridSpan w:val="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Российской Федерации или документ его замещающий;</w:t>
            </w:r>
          </w:p>
        </w:tc>
      </w:tr>
      <w:tr>
        <w:trPr>
          <w:trHeight w:val="373"/>
        </w:trPr>
        <w:tc>
          <w:tcPr>
            <w:tcW w:w="1029" w:type="dxa"/>
            <w:gridSpan w:val="3"/>
          </w:tcPr>
          <w:p>
            <w:pPr>
              <w:pStyle w:val="a3"/>
              <w:numPr>
                <w:numId w:val="2"/>
                <w:ilvl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1" w:type="dxa"/>
            <w:gridSpan w:val="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об образовании;</w:t>
            </w:r>
          </w:p>
        </w:tc>
      </w:tr>
      <w:tr>
        <w:trPr>
          <w:trHeight w:val="318"/>
        </w:trPr>
        <w:tc>
          <w:tcPr>
            <w:tcW w:w="1029" w:type="dxa"/>
            <w:gridSpan w:val="3"/>
          </w:tcPr>
          <w:p>
            <w:pPr>
              <w:pStyle w:val="a3"/>
              <w:numPr>
                <w:numId w:val="2"/>
                <w:ilvl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1" w:type="dxa"/>
            <w:gridSpan w:val="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об отнесении к категории предпенсионера из Пенсионного фонда РФ (СМЭВ).</w:t>
            </w:r>
          </w:p>
        </w:tc>
      </w:tr>
      <w:tr>
        <w:trPr>
          <w:trHeight w:val="300"/>
        </w:trPr>
        <w:tc>
          <w:tcPr>
            <w:tcW w:w="9330" w:type="dxa"/>
            <w:gridSpan w:val="7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Женщины, находящиеся в отпуске по уходу за ребенком до достижения им возраста 3-х 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</w:t>
            </w:r>
          </w:p>
        </w:tc>
      </w:tr>
      <w:tr>
        <w:trPr>
          <w:trHeight w:val="405"/>
        </w:trPr>
        <w:tc>
          <w:tcPr>
            <w:tcW w:w="1029" w:type="dxa"/>
            <w:gridSpan w:val="3"/>
          </w:tcPr>
          <w:p>
            <w:pPr>
              <w:pStyle w:val="a3"/>
              <w:numPr>
                <w:numId w:val="2"/>
                <w:ilvl w:val="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1" w:type="dxa"/>
            <w:gridSpan w:val="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Российской Федерации или документ его замещающий;</w:t>
            </w:r>
          </w:p>
        </w:tc>
      </w:tr>
      <w:tr>
        <w:trPr>
          <w:trHeight w:val="405"/>
        </w:trPr>
        <w:tc>
          <w:tcPr>
            <w:tcW w:w="1029" w:type="dxa"/>
            <w:gridSpan w:val="3"/>
          </w:tcPr>
          <w:p>
            <w:pPr>
              <w:pStyle w:val="a3"/>
              <w:numPr>
                <w:numId w:val="2"/>
                <w:ilvl w:val="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1" w:type="dxa"/>
            <w:gridSpan w:val="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об образовании;</w:t>
            </w:r>
          </w:p>
        </w:tc>
      </w:tr>
      <w:tr>
        <w:trPr>
          <w:trHeight w:val="321"/>
        </w:trPr>
        <w:tc>
          <w:tcPr>
            <w:tcW w:w="1029" w:type="dxa"/>
            <w:gridSpan w:val="3"/>
          </w:tcPr>
          <w:p>
            <w:pPr>
              <w:pStyle w:val="a3"/>
              <w:numPr>
                <w:numId w:val="2"/>
                <w:ilvl w:val="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1" w:type="dxa"/>
            <w:gridSpan w:val="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рождении ребенка;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об отпуске по уходу за ребенком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rPr>
          <w:trHeight w:val="405"/>
        </w:trPr>
        <w:tc>
          <w:tcPr>
            <w:tcW w:w="9330" w:type="dxa"/>
            <w:gridSpan w:val="7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Женщины, не состоящие в трудовых отношениях и имеющие детей дошкольного возраста в возрасте от 0 до 7 лет включительно: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rPr>
          <w:trHeight w:val="270"/>
        </w:trPr>
        <w:tc>
          <w:tcPr>
            <w:tcW w:w="1020" w:type="dxa"/>
            <w:gridSpan w:val="2"/>
          </w:tcPr>
          <w:p>
            <w:pPr>
              <w:pStyle w:val="a3"/>
              <w:numPr>
                <w:numId w:val="2"/>
                <w:ilvl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5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Российской Федерации или документ его замещающий;</w:t>
            </w:r>
          </w:p>
        </w:tc>
      </w:tr>
      <w:tr>
        <w:trPr>
          <w:trHeight w:val="120"/>
        </w:trPr>
        <w:tc>
          <w:tcPr>
            <w:tcW w:w="1020" w:type="dxa"/>
            <w:gridSpan w:val="2"/>
          </w:tcPr>
          <w:p>
            <w:pPr>
              <w:pStyle w:val="a3"/>
              <w:numPr>
                <w:numId w:val="2"/>
                <w:ilvl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5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об образовании;</w:t>
            </w:r>
          </w:p>
        </w:tc>
      </w:tr>
      <w:tr>
        <w:trPr>
          <w:trHeight w:val="405"/>
        </w:trPr>
        <w:tc>
          <w:tcPr>
            <w:tcW w:w="1020" w:type="dxa"/>
            <w:gridSpan w:val="2"/>
          </w:tcPr>
          <w:p>
            <w:pPr>
              <w:pStyle w:val="a3"/>
              <w:numPr>
                <w:numId w:val="2"/>
                <w:ilvl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5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рождении ребенка;</w:t>
            </w:r>
          </w:p>
        </w:tc>
      </w:tr>
      <w:tr>
        <w:trPr>
          <w:trHeight w:val="195"/>
        </w:trPr>
        <w:tc>
          <w:tcPr>
            <w:tcW w:w="1020" w:type="dxa"/>
            <w:gridSpan w:val="2"/>
          </w:tcPr>
          <w:p>
            <w:pPr>
              <w:pStyle w:val="a3"/>
              <w:numPr>
                <w:numId w:val="2"/>
                <w:ilvl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5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об отсутствии статуса индивидуального предпринимателя, формирующаяся на основании данных ЕГРИП из ФНС (СМЭВ);</w:t>
            </w:r>
          </w:p>
        </w:tc>
      </w:tr>
      <w:tr>
        <w:trPr>
          <w:trHeight w:val="195"/>
        </w:trPr>
        <w:tc>
          <w:tcPr>
            <w:tcW w:w="1020" w:type="dxa"/>
            <w:gridSpan w:val="2"/>
          </w:tcPr>
          <w:p>
            <w:pPr>
              <w:pStyle w:val="a3"/>
              <w:numPr>
                <w:numId w:val="2"/>
                <w:ilvl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5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(извещение) о состоянии лицевого счета из Пенсионного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данном документе видно отсутствие страховых поступлений) (СМЭВ).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405"/>
        </w:trPr>
        <w:tc>
          <w:tcPr>
            <w:tcW w:w="9330" w:type="dxa"/>
            <w:gridSpan w:val="7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Безработные граждане, зарегистрированные в органах службы занятости</w:t>
            </w:r>
          </w:p>
        </w:tc>
      </w:tr>
      <w:tr>
        <w:trPr>
          <w:trHeight w:val="240"/>
        </w:trPr>
        <w:tc>
          <w:tcPr>
            <w:tcW w:w="1020" w:type="dxa"/>
            <w:gridSpan w:val="2"/>
          </w:tcPr>
          <w:p>
            <w:pPr>
              <w:pStyle w:val="a3"/>
              <w:numPr>
                <w:numId w:val="2"/>
                <w:ilvl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5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Российской Федерации или документ его замещающий;</w:t>
            </w:r>
          </w:p>
        </w:tc>
      </w:tr>
      <w:tr>
        <w:trPr>
          <w:trHeight w:val="150"/>
        </w:trPr>
        <w:tc>
          <w:tcPr>
            <w:tcW w:w="1020" w:type="dxa"/>
            <w:gridSpan w:val="2"/>
          </w:tcPr>
          <w:p>
            <w:pPr>
              <w:pStyle w:val="a3"/>
              <w:numPr>
                <w:numId w:val="2"/>
                <w:ilvl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5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об образовании;</w:t>
            </w:r>
          </w:p>
        </w:tc>
      </w:tr>
      <w:tr>
        <w:trPr>
          <w:trHeight w:val="405"/>
        </w:trPr>
        <w:tc>
          <w:tcPr>
            <w:tcW w:w="1020" w:type="dxa"/>
            <w:gridSpan w:val="2"/>
          </w:tcPr>
          <w:p>
            <w:pPr>
              <w:pStyle w:val="a3"/>
              <w:numPr>
                <w:numId w:val="2"/>
                <w:ilvl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5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регистра получателей государственных услуг в сфере занятости населения – физических лиц о регистрации гражданина в качестве безработного в соответствии с пунктом 1 статьи 3 Закона РФ от 19.04.1991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1032-1 «Закон о занятости населения в Российской Федерации»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405"/>
        </w:trPr>
        <w:tc>
          <w:tcPr>
            <w:tcW w:w="9330" w:type="dxa"/>
            <w:gridSpan w:val="7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Работники, находящиеся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работников:</w:t>
            </w:r>
          </w:p>
        </w:tc>
      </w:tr>
      <w:tr>
        <w:trPr>
          <w:trHeight w:val="345"/>
        </w:trPr>
        <w:tc>
          <w:tcPr>
            <w:tcW w:w="1020" w:type="dxa"/>
            <w:gridSpan w:val="2"/>
          </w:tcPr>
          <w:p>
            <w:pPr>
              <w:pStyle w:val="a3"/>
              <w:numPr>
                <w:numId w:val="2"/>
                <w:ilvl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5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Российской Федерации или документ его замещающий;</w:t>
            </w:r>
          </w:p>
        </w:tc>
      </w:tr>
      <w:tr>
        <w:trPr>
          <w:trHeight w:val="315"/>
        </w:trPr>
        <w:tc>
          <w:tcPr>
            <w:tcW w:w="1020" w:type="dxa"/>
            <w:gridSpan w:val="2"/>
          </w:tcPr>
          <w:p>
            <w:pPr>
              <w:pStyle w:val="a3"/>
              <w:numPr>
                <w:numId w:val="2"/>
                <w:ilvl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5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об образовании;</w:t>
            </w:r>
          </w:p>
        </w:tc>
      </w:tr>
      <w:tr>
        <w:trPr>
          <w:trHeight w:val="405"/>
        </w:trPr>
        <w:tc>
          <w:tcPr>
            <w:tcW w:w="1020" w:type="dxa"/>
            <w:gridSpan w:val="2"/>
          </w:tcPr>
          <w:p>
            <w:pPr>
              <w:pStyle w:val="a3"/>
              <w:numPr>
                <w:numId w:val="2"/>
                <w:ilvl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5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представленных работодателем сведений о работниках, находящих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под риском увольнения</w:t>
            </w:r>
          </w:p>
        </w:tc>
      </w:tr>
      <w:tr>
        <w:trPr>
          <w:trHeight w:val="405"/>
        </w:trPr>
        <w:tc>
          <w:tcPr>
            <w:tcW w:w="1020" w:type="dxa"/>
            <w:gridSpan w:val="2"/>
          </w:tcPr>
          <w:p>
            <w:pPr>
              <w:pStyle w:val="a3"/>
              <w:numPr>
                <w:numId w:val="2"/>
                <w:ilvl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5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приказа о работниках предприятия переведенных на режим неполного рабочего времени, простой, временную приостановку работ,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отпусков без сохранения заработной платы, проведение мероприятий по высвобождению работников.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405"/>
        </w:trPr>
        <w:tc>
          <w:tcPr>
            <w:tcW w:w="9330" w:type="dxa"/>
            <w:gridSpan w:val="7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Граждане, которые с даты окончания военной службы по призыву не являются занятыми в соответствии с законодательством Российской Федерации о занятости населе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в течение 4 месяцев и более</w:t>
            </w:r>
          </w:p>
        </w:tc>
      </w:tr>
      <w:tr>
        <w:trPr>
          <w:trHeight w:val="255"/>
        </w:trPr>
        <w:tc>
          <w:tcPr>
            <w:tcW w:w="1005" w:type="dxa"/>
          </w:tcPr>
          <w:p>
            <w:pPr>
              <w:pStyle w:val="a3"/>
              <w:numPr>
                <w:numId w:val="2"/>
                <w:ilvl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5" w:type="dxa"/>
            <w:gridSpan w:val="6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Российской Федерации или документ его замещающий;</w:t>
            </w:r>
          </w:p>
        </w:tc>
      </w:tr>
      <w:tr>
        <w:trPr>
          <w:trHeight w:val="135"/>
        </w:trPr>
        <w:tc>
          <w:tcPr>
            <w:tcW w:w="1005" w:type="dxa"/>
          </w:tcPr>
          <w:p>
            <w:pPr>
              <w:pStyle w:val="a3"/>
              <w:numPr>
                <w:numId w:val="2"/>
                <w:ilvl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5" w:type="dxa"/>
            <w:gridSpan w:val="6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об образовании;</w:t>
            </w:r>
          </w:p>
        </w:tc>
      </w:tr>
      <w:tr>
        <w:trPr>
          <w:trHeight w:val="855"/>
        </w:trPr>
        <w:tc>
          <w:tcPr>
            <w:tcW w:w="1005" w:type="dxa"/>
          </w:tcPr>
          <w:p>
            <w:pPr>
              <w:pStyle w:val="a3"/>
              <w:numPr>
                <w:numId w:val="2"/>
                <w:ilvl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5" w:type="dxa"/>
            <w:gridSpan w:val="6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Военный билет.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 срочной службы указан на странице 4 п. 15, указан номер воинской части, должность и воинское звание, дата приказа о зачислении в часть, номер приказа и дата исключения из части, номер приказа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</w:t>
            </w:r>
          </w:p>
        </w:tc>
      </w:tr>
      <w:tr>
        <w:trPr>
          <w:trHeight w:val="405"/>
        </w:trPr>
        <w:tc>
          <w:tcPr>
            <w:tcW w:w="9330" w:type="dxa"/>
            <w:gridSpan w:val="7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Граждане, которые с даты выдачи им документа об образовании и (или) квалификации не являются занятыми в соответствии с законодательством Российской Федерации о занятости населения в течение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месяцев и более</w:t>
            </w:r>
          </w:p>
        </w:tc>
      </w:tr>
      <w:tr>
        <w:trPr>
          <w:trHeight w:val="240"/>
        </w:trPr>
        <w:tc>
          <w:tcPr>
            <w:tcW w:w="1020" w:type="dxa"/>
            <w:gridSpan w:val="2"/>
          </w:tcPr>
          <w:p>
            <w:pPr>
              <w:pStyle w:val="a3"/>
              <w:numPr>
                <w:numId w:val="2"/>
                <w:ilvl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5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Российской Федерации или документ его замещающий;</w:t>
            </w:r>
          </w:p>
        </w:tc>
      </w:tr>
      <w:tr>
        <w:trPr>
          <w:trHeight w:val="150"/>
        </w:trPr>
        <w:tc>
          <w:tcPr>
            <w:tcW w:w="1020" w:type="dxa"/>
            <w:gridSpan w:val="2"/>
          </w:tcPr>
          <w:p>
            <w:pPr>
              <w:pStyle w:val="a3"/>
              <w:numPr>
                <w:numId w:val="2"/>
                <w:ilvl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5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об образовании;</w:t>
            </w:r>
          </w:p>
        </w:tc>
      </w:tr>
      <w:tr>
        <w:trPr>
          <w:trHeight w:val="690"/>
        </w:trPr>
        <w:tc>
          <w:tcPr>
            <w:tcW w:w="1020" w:type="dxa"/>
            <w:gridSpan w:val="2"/>
          </w:tcPr>
          <w:p>
            <w:pPr>
              <w:pStyle w:val="a3"/>
              <w:numPr>
                <w:numId w:val="2"/>
                <w:ilvl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5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профессиональном образовании (среднего профессионального или высшего образования) или о квалификации</w:t>
            </w:r>
          </w:p>
        </w:tc>
      </w:tr>
      <w:tr>
        <w:trPr>
          <w:trHeight w:val="405"/>
        </w:trPr>
        <w:tc>
          <w:tcPr>
            <w:tcW w:w="9330" w:type="dxa"/>
            <w:gridSpan w:val="7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раждане, не имеющие среднего профессионального или высшего образования и не обучающихся по образовательным программам среднего профессионального или высшего образования (в случае обучения по основным програм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мам профессионального обучения)</w:t>
            </w:r>
          </w:p>
        </w:tc>
      </w:tr>
      <w:tr>
        <w:trPr>
          <w:trHeight w:val="240"/>
        </w:trPr>
        <w:tc>
          <w:tcPr>
            <w:tcW w:w="1065" w:type="dxa"/>
            <w:gridSpan w:val="4"/>
          </w:tcPr>
          <w:p>
            <w:pPr>
              <w:pStyle w:val="a3"/>
              <w:numPr>
                <w:numId w:val="2"/>
                <w:ilvl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5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Российской Федерации или документ его замещающий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</w:t>
            </w:r>
          </w:p>
        </w:tc>
      </w:tr>
      <w:tr>
        <w:trPr>
          <w:trHeight w:val="405"/>
        </w:trPr>
        <w:tc>
          <w:tcPr>
            <w:tcW w:w="1065" w:type="dxa"/>
            <w:gridSpan w:val="4"/>
          </w:tcPr>
          <w:p>
            <w:pPr>
              <w:pStyle w:val="a3"/>
              <w:numPr>
                <w:numId w:val="2"/>
                <w:ilvl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5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о среднем общем образовании.</w:t>
            </w:r>
          </w:p>
        </w:tc>
      </w:tr>
      <w:tr>
        <w:trPr>
          <w:trHeight w:val="405"/>
        </w:trPr>
        <w:tc>
          <w:tcPr>
            <w:tcW w:w="9330" w:type="dxa"/>
            <w:gridSpan w:val="7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раждане, находящихся под риском увольнения (граждане, планируемые к увольнению в связи с ликвидацией организации либо с прекращением деятельности индивидуального предпринимателя, сокращением численности или штата работников организации, индивидуального предпринимателя и возможным расторже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нием с ними трудовых договоров)</w:t>
            </w:r>
          </w:p>
        </w:tc>
      </w:tr>
      <w:tr>
        <w:trPr>
          <w:trHeight w:val="285"/>
        </w:trPr>
        <w:tc>
          <w:tcPr>
            <w:tcW w:w="1140" w:type="dxa"/>
            <w:gridSpan w:val="6"/>
          </w:tcPr>
          <w:p>
            <w:pPr>
              <w:pStyle w:val="a3"/>
              <w:numPr>
                <w:numId w:val="2"/>
                <w:ilvl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Российской Федерации или документ его замещающий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</w:t>
            </w:r>
          </w:p>
        </w:tc>
      </w:tr>
      <w:tr>
        <w:trPr>
          <w:trHeight w:val="105"/>
        </w:trPr>
        <w:tc>
          <w:tcPr>
            <w:tcW w:w="1140" w:type="dxa"/>
            <w:gridSpan w:val="6"/>
          </w:tcPr>
          <w:p>
            <w:pPr>
              <w:pStyle w:val="a3"/>
              <w:numPr>
                <w:numId w:val="2"/>
                <w:ilvl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об образовании;</w:t>
            </w:r>
          </w:p>
        </w:tc>
      </w:tr>
      <w:tr>
        <w:trPr>
          <w:trHeight w:val="1249"/>
        </w:trPr>
        <w:tc>
          <w:tcPr>
            <w:tcW w:w="1140" w:type="dxa"/>
            <w:gridSpan w:val="6"/>
          </w:tcPr>
          <w:p>
            <w:pPr>
              <w:pStyle w:val="a3"/>
              <w:numPr>
                <w:numId w:val="2"/>
                <w:ilvl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приказа о работниках предприятия переведенных на режим неполного рабочего времени, простой, временную приостановку работ, предоставление отпусков без сохранения заработной платы, проведение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тий по высвобождению работников.</w:t>
            </w:r>
          </w:p>
        </w:tc>
      </w:tr>
      <w:tr>
        <w:trPr>
          <w:trHeight w:val="405"/>
        </w:trPr>
        <w:tc>
          <w:tcPr>
            <w:tcW w:w="9330" w:type="dxa"/>
            <w:gridSpan w:val="7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раждане, завершающие обучение по образовательным программам среднего профессионального или высшего образования в текущем календарном году (за исключением получивших грант на обучение или обучающихся по договорам о целевом обучении), обратившиеся в органы службы занятости по месту жительства, для которых отсутствует подходящая работа по полученной профессии (специальности).</w:t>
            </w:r>
          </w:p>
        </w:tc>
      </w:tr>
      <w:tr>
        <w:trPr>
          <w:trHeight w:val="270"/>
        </w:trPr>
        <w:tc>
          <w:tcPr>
            <w:tcW w:w="1110" w:type="dxa"/>
            <w:gridSpan w:val="5"/>
          </w:tcPr>
          <w:p>
            <w:pPr>
              <w:pStyle w:val="a3"/>
              <w:numPr>
                <w:numId w:val="2"/>
                <w:ilvl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0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Российской Федерации или документ его замещающий;</w:t>
            </w:r>
          </w:p>
        </w:tc>
      </w:tr>
      <w:tr>
        <w:trPr>
          <w:trHeight w:val="120"/>
        </w:trPr>
        <w:tc>
          <w:tcPr>
            <w:tcW w:w="1110" w:type="dxa"/>
            <w:gridSpan w:val="5"/>
          </w:tcPr>
          <w:p>
            <w:pPr>
              <w:pStyle w:val="a3"/>
              <w:numPr>
                <w:numId w:val="2"/>
                <w:ilvl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0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об образовании;</w:t>
            </w:r>
          </w:p>
        </w:tc>
      </w:tr>
      <w:tr>
        <w:trPr>
          <w:trHeight w:val="405"/>
        </w:trPr>
        <w:tc>
          <w:tcPr>
            <w:tcW w:w="1110" w:type="dxa"/>
            <w:gridSpan w:val="5"/>
          </w:tcPr>
          <w:p>
            <w:pPr>
              <w:pStyle w:val="a3"/>
              <w:numPr>
                <w:numId w:val="2"/>
                <w:ilvl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0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из образовательного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том, что гражданин прохо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данном учреждении на последнем 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Segoe UI">
    <w:panose1 w:val="020B0502040204020203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 w:customStyle="1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Characters>4303</Characters>
  <CharactersWithSpaces>5047</CharactersWithSpaces>
  <Company>APK</Company>
  <DocSecurity>0</DocSecurity>
  <HyperlinksChanged>false</HyperlinksChanged>
  <Lines>35</Lines>
  <LinksUpToDate>false</LinksUpToDate>
  <Pages>2</Pages>
  <Paragraphs>10</Paragraphs>
  <ScaleCrop>false</ScaleCrop>
  <SharedDoc>false</SharedDoc>
  <Template>Normal.dotm</Template>
  <TotalTime>243</TotalTime>
  <Words>754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Текерлек Татьяна Николаевна</dc:creator>
  <cp:keywords/>
  <dc:description/>
  <cp:lastModifiedBy>User</cp:lastModifiedBy>
  <cp:revision>24</cp:revision>
  <cp:lastPrinted>2022-04-05T23:28:00Z</cp:lastPrinted>
  <dcterms:created xsi:type="dcterms:W3CDTF">2022-03-22T07:08:00Z</dcterms:created>
  <dcterms:modified xsi:type="dcterms:W3CDTF">2022-04-13T05:35:00Z</dcterms:modified>
</cp:coreProperties>
</file>